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sz w:val="28"/>
        </w:rPr>
      </w:pPr>
      <w:r>
        <w:rPr>
          <w:sz w:val="28"/>
        </w:rPr>
        <w:drawing>
          <wp:inline distT="0" distB="0" distL="0" distR="0">
            <wp:extent cx="518795" cy="648335"/>
            <wp:effectExtent l="19050" t="0" r="0" b="0"/>
            <wp:docPr id="1" name="Рисунок 1" descr="1 снизу убран белый цвет"/>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Рисунок 1" descr="1 снизу убран белый цвет"/>
                    <pic:cNvPicPr>
                      <a:picLocks noChangeAspect="true" noChangeArrowheads="true"/>
                    </pic:cNvPicPr>
                  </pic:nvPicPr>
                  <pic:blipFill>
                    <a:blip r:embed="rId6" cstate="print"/>
                    <a:srcRect/>
                    <a:stretch>
                      <a:fillRect/>
                    </a:stretch>
                  </pic:blipFill>
                  <pic:spPr>
                    <a:xfrm>
                      <a:off x="0" y="0"/>
                      <a:ext cx="518795" cy="648335"/>
                    </a:xfrm>
                    <a:prstGeom prst="rect">
                      <a:avLst/>
                    </a:prstGeom>
                    <a:noFill/>
                    <a:ln w="9525">
                      <a:noFill/>
                      <a:miter lim="800000"/>
                      <a:headEnd/>
                      <a:tailEnd/>
                    </a:ln>
                  </pic:spPr>
                </pic:pic>
              </a:graphicData>
            </a:graphic>
          </wp:inline>
        </w:drawing>
      </w:r>
    </w:p>
    <w:p>
      <w:pPr>
        <w:ind w:firstLine="1200" w:firstLineChars="500"/>
        <w:jc w:val="center"/>
        <w:outlineLvl w:val="0"/>
        <w:rPr>
          <w:rFonts w:ascii="Arial" w:hAnsi="Arial" w:cs="Arial"/>
          <w:sz w:val="24"/>
          <w:szCs w:val="24"/>
        </w:rPr>
      </w:pPr>
      <w:r>
        <w:rPr>
          <w:rFonts w:ascii="Arial" w:hAnsi="Arial" w:cs="Arial"/>
          <w:sz w:val="24"/>
          <w:szCs w:val="24"/>
        </w:rPr>
        <w:t>НЕВОНСКОГО СЕЛЬСКИЙ СОВЕТ ДЕПУТАТОВ</w:t>
      </w:r>
    </w:p>
    <w:p>
      <w:pPr>
        <w:pStyle w:val="15"/>
        <w:spacing w:before="0" w:beforeAutospacing="0" w:after="0" w:afterAutospacing="0"/>
        <w:ind w:firstLine="1080" w:firstLineChars="450"/>
        <w:jc w:val="center"/>
        <w:outlineLvl w:val="0"/>
        <w:rPr>
          <w:rFonts w:ascii="Arial" w:hAnsi="Arial" w:cs="Arial"/>
          <w:sz w:val="24"/>
          <w:szCs w:val="24"/>
        </w:rPr>
      </w:pPr>
      <w:r>
        <w:rPr>
          <w:rFonts w:ascii="Arial" w:hAnsi="Arial" w:cs="Arial"/>
          <w:sz w:val="24"/>
          <w:szCs w:val="24"/>
        </w:rPr>
        <w:t>БОГУЧАНСКОГО РАЙОНА КРАСНОЯРСКОГО КРАЯ</w:t>
      </w:r>
    </w:p>
    <w:p>
      <w:pPr>
        <w:spacing w:after="0" w:line="240" w:lineRule="auto"/>
        <w:ind w:firstLine="567"/>
        <w:jc w:val="center"/>
        <w:rPr>
          <w:rFonts w:ascii="Times New Roman" w:hAnsi="Times New Roman" w:cs="Times New Roman"/>
          <w:b/>
          <w:sz w:val="24"/>
          <w:szCs w:val="24"/>
        </w:rPr>
      </w:pPr>
    </w:p>
    <w:p>
      <w:pPr>
        <w:spacing w:after="0" w:line="240" w:lineRule="auto"/>
        <w:ind w:firstLine="567"/>
        <w:jc w:val="center"/>
        <w:rPr>
          <w:rFonts w:ascii="Times New Roman" w:hAnsi="Times New Roman" w:cs="Times New Roman"/>
          <w:sz w:val="24"/>
          <w:szCs w:val="24"/>
        </w:rPr>
      </w:pPr>
    </w:p>
    <w:p>
      <w:pPr>
        <w:spacing w:after="0" w:line="240" w:lineRule="auto"/>
        <w:ind w:firstLine="567"/>
        <w:jc w:val="center"/>
        <w:rPr>
          <w:rFonts w:ascii="Times New Roman" w:hAnsi="Times New Roman" w:cs="Times New Roman"/>
          <w:sz w:val="24"/>
          <w:szCs w:val="24"/>
        </w:rPr>
      </w:pPr>
    </w:p>
    <w:p>
      <w:pPr>
        <w:spacing w:after="0" w:line="240" w:lineRule="auto"/>
        <w:ind w:firstLine="4089" w:firstLineChars="1704"/>
        <w:jc w:val="both"/>
        <w:rPr>
          <w:rFonts w:ascii="Times New Roman" w:hAnsi="Times New Roman" w:cs="Times New Roman"/>
          <w:sz w:val="24"/>
          <w:szCs w:val="24"/>
        </w:rPr>
      </w:pPr>
      <w:r>
        <w:rPr>
          <w:rFonts w:ascii="Times New Roman" w:hAnsi="Times New Roman" w:cs="Times New Roman"/>
          <w:sz w:val="24"/>
          <w:szCs w:val="24"/>
        </w:rPr>
        <w:t xml:space="preserve">  РЕШЕНИЕ</w:t>
      </w:r>
    </w:p>
    <w:p>
      <w:pPr>
        <w:spacing w:after="0" w:line="240" w:lineRule="auto"/>
        <w:ind w:firstLine="1320" w:firstLineChars="55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                                                 (проект)</w:t>
      </w:r>
    </w:p>
    <w:p>
      <w:pPr>
        <w:spacing w:after="0" w:line="240" w:lineRule="auto"/>
        <w:ind w:firstLine="1320" w:firstLineChars="550"/>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hint="default" w:ascii="Times New Roman" w:hAnsi="Times New Roman" w:cs="Times New Roman"/>
          <w:sz w:val="24"/>
          <w:szCs w:val="24"/>
          <w:lang w:val="ru-RU"/>
        </w:rPr>
        <w:t>28 марта</w:t>
      </w:r>
      <w:r>
        <w:rPr>
          <w:rFonts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r>
        <w:rPr>
          <w:rFonts w:ascii="Times New Roman" w:hAnsi="Times New Roman" w:cs="Times New Roman"/>
          <w:sz w:val="24"/>
          <w:szCs w:val="24"/>
        </w:rPr>
        <w:t xml:space="preserve">2025 </w:t>
      </w:r>
      <w:r>
        <w:rPr>
          <w:rFonts w:ascii="Times New Roman" w:hAnsi="Times New Roman" w:cs="Times New Roman"/>
          <w:sz w:val="24"/>
          <w:szCs w:val="24"/>
          <w:lang w:val="ru-RU"/>
        </w:rPr>
        <w:t>г</w:t>
      </w:r>
      <w:r>
        <w:rPr>
          <w:rFonts w:hint="default" w:ascii="Times New Roman" w:hAnsi="Times New Roman" w:cs="Times New Roman"/>
          <w:sz w:val="24"/>
          <w:szCs w:val="24"/>
          <w:lang w:val="ru-RU"/>
        </w:rPr>
        <w:t>.</w:t>
      </w: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 п Невонка                                  №   </w:t>
      </w:r>
      <w:r>
        <w:rPr>
          <w:rFonts w:hint="default" w:ascii="Times New Roman" w:hAnsi="Times New Roman" w:cs="Times New Roman"/>
          <w:sz w:val="24"/>
          <w:szCs w:val="24"/>
          <w:lang w:val="ru-RU"/>
        </w:rPr>
        <w:t>58 - 152</w:t>
      </w:r>
      <w:r>
        <w:rPr>
          <w:rFonts w:ascii="Times New Roman" w:hAnsi="Times New Roman" w:cs="Times New Roman"/>
          <w:sz w:val="24"/>
          <w:szCs w:val="24"/>
        </w:rPr>
        <w:t xml:space="preserve">                    </w:t>
      </w:r>
    </w:p>
    <w:p>
      <w:pPr>
        <w:spacing w:after="0" w:line="240" w:lineRule="auto"/>
        <w:ind w:firstLine="567"/>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О внесении изменений и дополнений в Устав Невонского  сельсовета  Богучанского района Красноярского края</w:t>
      </w:r>
    </w:p>
    <w:p>
      <w:pPr>
        <w:pStyle w:val="7"/>
        <w:spacing w:before="0" w:beforeAutospacing="0" w:after="0" w:afterAutospacing="0"/>
        <w:ind w:firstLine="567"/>
        <w:jc w:val="both"/>
      </w:pPr>
    </w:p>
    <w:p>
      <w:pPr>
        <w:pStyle w:val="7"/>
        <w:spacing w:before="0" w:beforeAutospacing="0" w:after="0" w:afterAutospacing="0"/>
        <w:ind w:firstLine="567"/>
        <w:jc w:val="both"/>
      </w:pPr>
      <w:r>
        <w:t>В целях приведения отдельных положений </w:t>
      </w:r>
      <w:r>
        <w:fldChar w:fldCharType="begin"/>
      </w:r>
      <w:r>
        <w:instrText xml:space="preserve"> HYPERLINK "https://pravo-search.minjust.ru/bigs/showDocument.html?id=D84B785C-78CB-4F3A-984C-395F46763F2B" \t "_blank" </w:instrText>
      </w:r>
      <w:r>
        <w:fldChar w:fldCharType="separate"/>
      </w:r>
      <w:r>
        <w:rPr>
          <w:rStyle w:val="13"/>
        </w:rPr>
        <w:t>Устава Невонского сельсовета Богучанского района Красноярского края</w:t>
      </w:r>
      <w:r>
        <w:rPr>
          <w:rStyle w:val="13"/>
        </w:rPr>
        <w:fldChar w:fldCharType="end"/>
      </w:r>
      <w:r>
        <w:t> в соответствие с действующим законодательством, руководствуясь  </w:t>
      </w:r>
      <w:r>
        <w:fldChar w:fldCharType="begin"/>
      </w:r>
      <w:r>
        <w:instrText xml:space="preserve"> HYPERLINK "https://pravo-search.minjust.ru/bigs/showDocument.html?id=D84B785C-78CB-4F3A-984C-395F46763F2B" \t "_blank" </w:instrText>
      </w:r>
      <w:r>
        <w:fldChar w:fldCharType="separate"/>
      </w:r>
      <w:r>
        <w:rPr>
          <w:rStyle w:val="13"/>
        </w:rPr>
        <w:t>Уставом Невонского сельсовета Богучанского района Красноярского края</w:t>
      </w:r>
      <w:r>
        <w:rPr>
          <w:rStyle w:val="13"/>
        </w:rPr>
        <w:fldChar w:fldCharType="end"/>
      </w:r>
      <w:r>
        <w:t>, Невонский  сельский  Совет депутатов  РЕШИЛ:</w:t>
      </w:r>
    </w:p>
    <w:p>
      <w:pPr>
        <w:pStyle w:val="7"/>
        <w:spacing w:before="0" w:beforeAutospacing="0" w:after="0" w:afterAutospacing="0"/>
        <w:ind w:firstLine="567"/>
        <w:jc w:val="both"/>
      </w:pPr>
    </w:p>
    <w:p>
      <w:pPr>
        <w:pStyle w:val="7"/>
        <w:spacing w:before="0" w:beforeAutospacing="0" w:after="0" w:afterAutospacing="0"/>
        <w:ind w:firstLine="567"/>
        <w:jc w:val="both"/>
      </w:pPr>
      <w:r>
        <w:t>1. Внести в </w:t>
      </w:r>
      <w:r>
        <w:fldChar w:fldCharType="begin"/>
      </w:r>
      <w:r>
        <w:instrText xml:space="preserve"> HYPERLINK "https://pravo-search.minjust.ru/bigs/showDocument.html?id=D84B785C-78CB-4F3A-984C-395F46763F2B" \t "_blank" </w:instrText>
      </w:r>
      <w:r>
        <w:fldChar w:fldCharType="separate"/>
      </w:r>
      <w:r>
        <w:rPr>
          <w:rStyle w:val="13"/>
        </w:rPr>
        <w:t>Устав Невонского сельсовета Богучанского района Красноярского края </w:t>
      </w:r>
      <w:r>
        <w:rPr>
          <w:rStyle w:val="13"/>
        </w:rPr>
        <w:fldChar w:fldCharType="end"/>
      </w:r>
      <w:r>
        <w:t>следующие изменения:</w:t>
      </w:r>
    </w:p>
    <w:p>
      <w:pPr>
        <w:spacing w:after="0" w:line="240" w:lineRule="auto"/>
        <w:jc w:val="both"/>
        <w:rPr>
          <w:rFonts w:ascii="Times New Roman" w:hAnsi="Times New Roman" w:eastAsia="Times New Roman" w:cs="Times New Roman"/>
          <w:b/>
          <w:color w:val="000000"/>
          <w:sz w:val="24"/>
          <w:szCs w:val="24"/>
        </w:rPr>
      </w:pPr>
    </w:p>
    <w:p>
      <w:pPr>
        <w:numPr>
          <w:ilvl w:val="1"/>
          <w:numId w:val="1"/>
        </w:num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В пункте 2.13. статьи 14. ( Досрочное прекращения полномочий глвы поселения)</w:t>
      </w:r>
    </w:p>
    <w:p>
      <w:pPr>
        <w:spacing w:after="0" w:line="240" w:lineRule="auto"/>
        <w:ind w:left="361" w:hanging="360" w:hangingChars="150"/>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 слова « в связи с его объединением с городским округом» исключить;                                                                                </w:t>
      </w:r>
    </w:p>
    <w:p>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 дополнить пунктом 2.16. статьи 14. следующего содержания:</w:t>
      </w:r>
    </w:p>
    <w:p>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 приобретение им статуса иностранного агента»</w:t>
      </w:r>
    </w:p>
    <w:p>
      <w:pPr>
        <w:numPr>
          <w:ilvl w:val="1"/>
          <w:numId w:val="1"/>
        </w:num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В подпункте 5.  пункта 1. статьи 20, слова « в связи с его объединением с городским округом» исключить;</w:t>
      </w:r>
    </w:p>
    <w:p>
      <w:pPr>
        <w:numPr>
          <w:ilvl w:val="1"/>
          <w:numId w:val="1"/>
        </w:num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Статью 27. (Досрочное прекращение полномочий депутата) дополнить пункт 1.подпунктом 12. следующего содержания;                                                                                   «приобретения  им  статуса иностранного агента»</w:t>
      </w:r>
    </w:p>
    <w:p>
      <w:pPr>
        <w:numPr>
          <w:ilvl w:val="1"/>
          <w:numId w:val="1"/>
        </w:num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В пункте 1. ст 49.2 внести изменения  читать; Лица, замещающие должности на постоянной основе 5лет.</w:t>
      </w:r>
    </w:p>
    <w:p>
      <w:pPr>
        <w:numPr>
          <w:ilvl w:val="1"/>
          <w:numId w:val="1"/>
        </w:num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В пункте 3. ст 49.2 слова « увеличивается на четыре процента» заменить словами « увеличивается на пять процентов»</w:t>
      </w:r>
    </w:p>
    <w:p>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1.3  Дополнить пункт 4 пунктом 4.1.в статье 49.2 следующим содержанием;  Размер пенсии за выслугу лет не может быть ниже установленного настоящим пунктом базового размера пенсии за выслугу лет, увеличенного на районный коэффициент и процентную надбавку за работу в районах Крайнего Севера и приравненных к ним местностях, надбавку за работу в местностях с особыми климатическими условиями, применяемые при расчете денежного вознаграждения лица, замещающего муниципальную должность на постоянной основе на день прекращения исполнения полномочий либо на день достижения возраста, дающего право на страховую пенсию по старости в соответствии с Федеральным законом «О страховых пенсиях». Базовый размер пенсии за выслугу лет составляет:</w:t>
      </w:r>
    </w:p>
    <w:p>
      <w:pPr>
        <w:spacing w:after="0" w:line="240" w:lineRule="auto"/>
        <w:ind w:firstLine="567"/>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5000 рублей – при наличии у лица, замещающего муниципальную должность на постоянной основе, срока исполнения полномочий от 5 до 8 лет;</w:t>
      </w:r>
    </w:p>
    <w:p>
      <w:pPr>
        <w:spacing w:after="0" w:line="240" w:lineRule="auto"/>
        <w:ind w:firstLine="567"/>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7000 рублей – при наличии у  лица, замещающего муниципальную должность на постоянной основе, срока исполнения полномочий от 8 до 11 лет;</w:t>
      </w:r>
    </w:p>
    <w:p>
      <w:pPr>
        <w:spacing w:after="0" w:line="240" w:lineRule="auto"/>
        <w:ind w:firstLine="567"/>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10000 рублей – при наличии у  лица, замещающего муниципальную должность на постоянной основе, срока исполнения полномочий  более 11 лет.</w:t>
      </w:r>
    </w:p>
    <w:p>
      <w:pPr>
        <w:spacing w:after="0" w:line="240" w:lineRule="auto"/>
        <w:ind w:firstLine="567"/>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В случае выплаты пенсии за выслугу лет лицу, замещающему муниципальную должность на постоянной основе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3 статьи 49.2 Устава Невонского сельсовета  Богучанского района Красноярского края настоящего Порядка, не применяется».</w:t>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Поручить Главе Невонского сельсовета  Богучанского района Красноярского края  направить настоящее решение в  Управление Министерства юстиции Российской Федерации по Красноярскому краю для государственной регистрации.</w:t>
      </w:r>
    </w:p>
    <w:p>
      <w:pPr>
        <w:pStyle w:val="7"/>
        <w:spacing w:before="0" w:beforeAutospacing="0" w:after="0" w:afterAutospacing="0"/>
        <w:ind w:firstLine="480" w:firstLineChars="200"/>
        <w:jc w:val="both"/>
        <w:rPr>
          <w:color w:val="000000"/>
        </w:rPr>
      </w:pPr>
      <w:r>
        <w:rPr>
          <w:color w:val="000000"/>
        </w:rPr>
        <w:t xml:space="preserve"> 3. Контроль за исполнением настоящего Решения возложить на постоянную комиссию по экономики и финансам(Соболева Н.Н)</w:t>
      </w:r>
    </w:p>
    <w:p>
      <w:pPr>
        <w:pStyle w:val="7"/>
        <w:spacing w:before="0" w:beforeAutospacing="0" w:after="0" w:afterAutospacing="0"/>
        <w:ind w:firstLine="600" w:firstLineChars="250"/>
        <w:jc w:val="both"/>
        <w:rPr>
          <w:color w:val="000000"/>
        </w:rPr>
      </w:pPr>
      <w:r>
        <w:rPr>
          <w:color w:val="000000"/>
        </w:rPr>
        <w:t xml:space="preserve">4. Настоящее Решение о внесении изменений и дополнений в Устав Невонского сельсовета Богучанского района Красноярского края вступает в силу в день, следующий за днем его официального опубликования в  газете и «Депутатский вестник»  после государственной регистрации в Управлении Министерства юстиции Российской Федерации по Красноярскому краю.   </w:t>
      </w:r>
    </w:p>
    <w:p>
      <w:pPr>
        <w:pStyle w:val="11"/>
        <w:shd w:val="clear" w:color="auto" w:fill="auto"/>
        <w:spacing w:after="0" w:line="240" w:lineRule="auto"/>
        <w:ind w:firstLine="567"/>
        <w:jc w:val="center"/>
        <w:rPr>
          <w:sz w:val="24"/>
          <w:szCs w:val="24"/>
        </w:rPr>
      </w:pPr>
    </w:p>
    <w:tbl>
      <w:tblPr>
        <w:tblStyle w:val="3"/>
        <w:tblW w:w="10159" w:type="dxa"/>
        <w:tblInd w:w="-318" w:type="dxa"/>
        <w:tblLayout w:type="autofit"/>
        <w:tblCellMar>
          <w:top w:w="0" w:type="dxa"/>
          <w:left w:w="108" w:type="dxa"/>
          <w:bottom w:w="0" w:type="dxa"/>
          <w:right w:w="108" w:type="dxa"/>
        </w:tblCellMar>
      </w:tblPr>
      <w:tblGrid>
        <w:gridCol w:w="5388"/>
        <w:gridCol w:w="4771"/>
      </w:tblGrid>
      <w:tr>
        <w:tblPrEx>
          <w:tblCellMar>
            <w:top w:w="0" w:type="dxa"/>
            <w:left w:w="108" w:type="dxa"/>
            <w:bottom w:w="0" w:type="dxa"/>
            <w:right w:w="108" w:type="dxa"/>
          </w:tblCellMar>
        </w:tblPrEx>
        <w:tc>
          <w:tcPr>
            <w:tcW w:w="5388" w:type="dxa"/>
          </w:tcPr>
          <w:p>
            <w:pPr>
              <w:tabs>
                <w:tab w:val="left" w:pos="4111"/>
              </w:tabs>
              <w:spacing w:after="0" w:line="240" w:lineRule="auto"/>
              <w:ind w:left="720" w:hanging="720" w:hangingChars="300"/>
              <w:rPr>
                <w:rFonts w:ascii="Times New Roman" w:hAnsi="Times New Roman" w:cs="Times New Roman"/>
                <w:sz w:val="24"/>
                <w:szCs w:val="24"/>
              </w:rPr>
            </w:pPr>
            <w:r>
              <w:rPr>
                <w:rFonts w:ascii="Times New Roman" w:hAnsi="Times New Roman" w:cs="Times New Roman"/>
                <w:sz w:val="24"/>
                <w:szCs w:val="24"/>
              </w:rPr>
              <w:t xml:space="preserve">          Председатель Невонского сельского </w:t>
            </w:r>
          </w:p>
          <w:p>
            <w:pPr>
              <w:tabs>
                <w:tab w:val="left" w:pos="4111"/>
              </w:tabs>
              <w:spacing w:after="0" w:line="240" w:lineRule="auto"/>
              <w:ind w:left="720" w:hanging="720" w:hangingChars="300"/>
              <w:rPr>
                <w:rFonts w:ascii="Times New Roman" w:hAnsi="Times New Roman" w:cs="Times New Roman"/>
                <w:sz w:val="24"/>
                <w:szCs w:val="24"/>
              </w:rPr>
            </w:pPr>
            <w:r>
              <w:rPr>
                <w:rFonts w:ascii="Times New Roman" w:hAnsi="Times New Roman" w:cs="Times New Roman"/>
                <w:sz w:val="24"/>
                <w:szCs w:val="24"/>
              </w:rPr>
              <w:t xml:space="preserve">           Совета  депутатов </w:t>
            </w:r>
          </w:p>
          <w:p>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Н.Н.Соболева</w:t>
            </w:r>
          </w:p>
          <w:p>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________________</w:t>
            </w:r>
          </w:p>
          <w:p>
            <w:pPr>
              <w:spacing w:after="0" w:line="240" w:lineRule="auto"/>
              <w:rPr>
                <w:rFonts w:ascii="Times New Roman" w:hAnsi="Times New Roman" w:cs="Times New Roman"/>
                <w:sz w:val="24"/>
                <w:szCs w:val="24"/>
              </w:rPr>
            </w:pPr>
          </w:p>
          <w:p>
            <w:pPr>
              <w:widowControl w:val="0"/>
              <w:spacing w:after="0" w:line="240" w:lineRule="auto"/>
              <w:ind w:firstLine="567"/>
              <w:rPr>
                <w:rFonts w:ascii="Times New Roman" w:hAnsi="Times New Roman" w:cs="Times New Roman"/>
                <w:color w:val="000000"/>
                <w:sz w:val="24"/>
                <w:szCs w:val="24"/>
              </w:rPr>
            </w:pPr>
          </w:p>
        </w:tc>
        <w:tc>
          <w:tcPr>
            <w:tcW w:w="477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Глава Невонского сельсовета</w:t>
            </w:r>
          </w:p>
          <w:p>
            <w:pPr>
              <w:spacing w:after="0" w:line="240" w:lineRule="auto"/>
              <w:ind w:firstLine="567"/>
              <w:rPr>
                <w:rFonts w:ascii="Times New Roman" w:hAnsi="Times New Roman" w:eastAsia="Courier New" w:cs="Times New Roman"/>
                <w:color w:val="000000"/>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Л.Е.Зуйкина.</w:t>
            </w:r>
          </w:p>
          <w:p>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_________________</w:t>
            </w:r>
          </w:p>
          <w:p>
            <w:pPr>
              <w:widowControl w:val="0"/>
              <w:spacing w:after="0" w:line="240" w:lineRule="auto"/>
              <w:rPr>
                <w:rFonts w:ascii="Times New Roman" w:hAnsi="Times New Roman" w:cs="Times New Roman"/>
                <w:color w:val="000000"/>
                <w:sz w:val="24"/>
                <w:szCs w:val="24"/>
              </w:rPr>
            </w:pPr>
          </w:p>
        </w:tc>
      </w:tr>
    </w:tbl>
    <w:p>
      <w:pPr>
        <w:pStyle w:val="11"/>
        <w:shd w:val="clear" w:color="auto" w:fill="auto"/>
        <w:spacing w:after="0" w:line="240" w:lineRule="auto"/>
        <w:ind w:firstLine="567"/>
        <w:jc w:val="center"/>
        <w:rPr>
          <w:sz w:val="24"/>
          <w:szCs w:val="24"/>
        </w:rPr>
      </w:pPr>
    </w:p>
    <w:p>
      <w:pPr>
        <w:pStyle w:val="11"/>
        <w:shd w:val="clear" w:color="auto" w:fill="auto"/>
        <w:spacing w:after="0" w:line="240" w:lineRule="auto"/>
        <w:ind w:firstLine="567"/>
        <w:jc w:val="center"/>
        <w:rPr>
          <w:sz w:val="24"/>
          <w:szCs w:val="24"/>
        </w:rPr>
      </w:pPr>
    </w:p>
    <w:p>
      <w:pPr>
        <w:pStyle w:val="10"/>
        <w:shd w:val="clear" w:color="auto" w:fill="auto"/>
        <w:spacing w:after="0" w:line="240" w:lineRule="auto"/>
        <w:ind w:firstLine="567"/>
        <w:rPr>
          <w:sz w:val="24"/>
          <w:szCs w:val="24"/>
        </w:rPr>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jc w:val="center"/>
        <w:rPr>
          <w:sz w:val="28"/>
        </w:rPr>
      </w:pPr>
    </w:p>
    <w:p>
      <w:pPr>
        <w:jc w:val="center"/>
        <w:rPr>
          <w:sz w:val="28"/>
        </w:rPr>
      </w:pPr>
    </w:p>
    <w:p>
      <w:pPr>
        <w:jc w:val="center"/>
        <w:rPr>
          <w:sz w:val="28"/>
        </w:rPr>
      </w:pPr>
    </w:p>
    <w:p>
      <w:pPr>
        <w:jc w:val="center"/>
        <w:rPr>
          <w:sz w:val="28"/>
        </w:rPr>
      </w:pPr>
    </w:p>
    <w:p>
      <w:pPr>
        <w:jc w:val="center"/>
        <w:rPr>
          <w:sz w:val="28"/>
        </w:rPr>
      </w:pPr>
    </w:p>
    <w:p>
      <w:pPr>
        <w:spacing w:after="0" w:line="240" w:lineRule="auto"/>
      </w:pPr>
    </w:p>
    <w:p>
      <w:pPr>
        <w:spacing w:after="0" w:line="240" w:lineRule="auto"/>
      </w:pPr>
    </w:p>
    <w:p>
      <w:pPr>
        <w:spacing w:after="0" w:line="240" w:lineRule="auto"/>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黑体">
    <w:altName w:val="Droid Sans Fallback"/>
    <w:panose1 w:val="02010609060101010101"/>
    <w:charset w:val="00"/>
    <w:family w:val="modern"/>
    <w:pitch w:val="default"/>
    <w:sig w:usb0="800002BF" w:usb1="38CF7CFA" w:usb2="00000016" w:usb3="00000000" w:csb0="00040001" w:csb1="00000000"/>
  </w:font>
  <w:font w:name="Wingdings">
    <w:altName w:val="aakar"/>
    <w:panose1 w:val="05000000000000000000"/>
    <w:charset w:val="00"/>
    <w:family w:val="auto"/>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SimSun">
    <w:altName w:val="Droid Sans Fallback"/>
    <w:panose1 w:val="02010600030101010101"/>
    <w:charset w:val="86"/>
    <w:family w:val="auto"/>
    <w:pitch w:val="default"/>
    <w:sig w:usb0="00000000" w:usb1="00000000" w:usb2="00000016" w:usb3="00000000" w:csb0="00040001" w:csb1="00000000"/>
  </w:font>
  <w:font w:name="Calibri">
    <w:panose1 w:val="020F0502020204030204"/>
    <w:charset w:val="CC"/>
    <w:family w:val="swiss"/>
    <w:pitch w:val="default"/>
    <w:sig w:usb0="A00002EF" w:usb1="4000207B" w:usb2="00000000" w:usb3="00000000" w:csb0="2000009F" w:csb1="00000000"/>
  </w:font>
  <w:font w:name="Tahoma">
    <w:altName w:val="DejaVu Sans"/>
    <w:panose1 w:val="020B0604030504040204"/>
    <w:charset w:val="CC"/>
    <w:family w:val="swiss"/>
    <w:pitch w:val="default"/>
    <w:sig w:usb0="00000000" w:usb1="00000000" w:usb2="00000029" w:usb3="00000000" w:csb0="000101FF" w:csb1="00000000"/>
  </w:font>
  <w:font w:name="Arial">
    <w:panose1 w:val="020B0604020202020204"/>
    <w:charset w:val="CC"/>
    <w:family w:val="swiss"/>
    <w:pitch w:val="default"/>
    <w:sig w:usb0="00007A87" w:usb1="80000000" w:usb2="00000008" w:usb3="00000000" w:csb0="400001FF" w:csb1="FFFF0000"/>
  </w:font>
  <w:font w:name="Courier New">
    <w:panose1 w:val="02070309020205020404"/>
    <w:charset w:val="CC"/>
    <w:family w:val="modern"/>
    <w:pitch w:val="default"/>
    <w:sig w:usb0="00007A87" w:usb1="80000000" w:usb2="00000008" w:usb3="00000000" w:csb0="400001FF" w:csb1="FFFF0000"/>
  </w:font>
  <w:font w:name="Droid Sans Fallback">
    <w:panose1 w:val="020B0502000000000001"/>
    <w:charset w:val="86"/>
    <w:family w:val="auto"/>
    <w:pitch w:val="default"/>
    <w:sig w:usb0="910002FF" w:usb1="2BDFFCFB" w:usb2="00000036" w:usb3="00000000" w:csb0="203F01FF" w:csb1="D7FF0000"/>
  </w:font>
  <w:font w:name="DejaVu Sans">
    <w:panose1 w:val="020B0603030804020204"/>
    <w:charset w:val="00"/>
    <w:family w:val="auto"/>
    <w:pitch w:val="default"/>
    <w:sig w:usb0="E7006EFF" w:usb1="D200FDFF" w:usb2="0A246029" w:usb3="0400200C" w:csb0="600001FF" w:csb1="DFFF0000"/>
  </w:font>
  <w:font w:name="aakar">
    <w:panose1 w:val="02000600040000000000"/>
    <w:charset w:val="00"/>
    <w:family w:val="auto"/>
    <w:pitch w:val="default"/>
    <w:sig w:usb0="80040001" w:usb1="00002000" w:usb2="00000000" w:usb3="00000000" w:csb0="20000000" w:csb1="8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96651F"/>
    <w:multiLevelType w:val="multilevel"/>
    <w:tmpl w:val="FD96651F"/>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B936FE"/>
    <w:rsid w:val="00236C08"/>
    <w:rsid w:val="00272EB6"/>
    <w:rsid w:val="00294305"/>
    <w:rsid w:val="002C743F"/>
    <w:rsid w:val="00325D61"/>
    <w:rsid w:val="00367B80"/>
    <w:rsid w:val="004A3D0C"/>
    <w:rsid w:val="0059640E"/>
    <w:rsid w:val="005A7981"/>
    <w:rsid w:val="005B5B08"/>
    <w:rsid w:val="006456EB"/>
    <w:rsid w:val="0065388B"/>
    <w:rsid w:val="00733D7A"/>
    <w:rsid w:val="007621D0"/>
    <w:rsid w:val="00763F04"/>
    <w:rsid w:val="007F0C5D"/>
    <w:rsid w:val="008E1845"/>
    <w:rsid w:val="00924658"/>
    <w:rsid w:val="00A7082A"/>
    <w:rsid w:val="00B936FE"/>
    <w:rsid w:val="00C04BE5"/>
    <w:rsid w:val="00C3328C"/>
    <w:rsid w:val="00C77150"/>
    <w:rsid w:val="00CB0D36"/>
    <w:rsid w:val="00CD2FC5"/>
    <w:rsid w:val="00D04953"/>
    <w:rsid w:val="00D20023"/>
    <w:rsid w:val="00D357A6"/>
    <w:rsid w:val="00E36C1B"/>
    <w:rsid w:val="00F25C54"/>
    <w:rsid w:val="00F26511"/>
    <w:rsid w:val="00F71740"/>
    <w:rsid w:val="3DF5AE69"/>
    <w:rsid w:val="3FEB17CC"/>
    <w:rsid w:val="57777629"/>
    <w:rsid w:val="59DF3950"/>
    <w:rsid w:val="6BFC6A77"/>
    <w:rsid w:val="7F2D4C18"/>
    <w:rsid w:val="7F4DC021"/>
    <w:rsid w:val="7FF5C98D"/>
    <w:rsid w:val="AB3F1AA8"/>
    <w:rsid w:val="B9D78B3E"/>
    <w:rsid w:val="DB9F57D8"/>
    <w:rsid w:val="DDFAE761"/>
    <w:rsid w:val="EBD3A652"/>
    <w:rsid w:val="FDDFE6B0"/>
    <w:rsid w:val="FFF32E97"/>
    <w:rsid w:val="FFFD0DF1"/>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semiHidden/>
    <w:unhideWhenUsed/>
    <w:qFormat/>
    <w:uiPriority w:val="0"/>
    <w:rPr>
      <w:color w:val="0066CC"/>
      <w:u w:val="single"/>
    </w:rPr>
  </w:style>
  <w:style w:type="paragraph" w:styleId="5">
    <w:name w:val="Balloon Text"/>
    <w:basedOn w:val="1"/>
    <w:link w:val="14"/>
    <w:semiHidden/>
    <w:unhideWhenUsed/>
    <w:qFormat/>
    <w:uiPriority w:val="99"/>
    <w:pPr>
      <w:spacing w:after="0" w:line="240" w:lineRule="auto"/>
    </w:pPr>
    <w:rPr>
      <w:rFonts w:ascii="Tahoma" w:hAnsi="Tahoma" w:cs="Tahoma"/>
      <w:sz w:val="16"/>
      <w:szCs w:val="16"/>
    </w:rPr>
  </w:style>
  <w:style w:type="paragraph" w:styleId="6">
    <w:name w:val="Body Text"/>
    <w:basedOn w:val="1"/>
    <w:link w:val="8"/>
    <w:semiHidden/>
    <w:unhideWhenUsed/>
    <w:qFormat/>
    <w:uiPriority w:val="99"/>
    <w:pPr>
      <w:spacing w:after="0" w:line="240" w:lineRule="auto"/>
      <w:ind w:right="-760"/>
      <w:jc w:val="both"/>
    </w:pPr>
    <w:rPr>
      <w:rFonts w:ascii="Times New Roman" w:hAnsi="Times New Roman" w:eastAsia="Times New Roman" w:cs="Times New Roman"/>
      <w:sz w:val="28"/>
      <w:szCs w:val="20"/>
    </w:r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8">
    <w:name w:val="Основной текст Знак"/>
    <w:basedOn w:val="2"/>
    <w:link w:val="6"/>
    <w:semiHidden/>
    <w:qFormat/>
    <w:uiPriority w:val="99"/>
    <w:rPr>
      <w:rFonts w:ascii="Times New Roman" w:hAnsi="Times New Roman" w:eastAsia="Times New Roman" w:cs="Times New Roman"/>
      <w:sz w:val="28"/>
      <w:szCs w:val="20"/>
    </w:rPr>
  </w:style>
  <w:style w:type="character" w:customStyle="1" w:styleId="9">
    <w:name w:val="Основной текст_"/>
    <w:link w:val="10"/>
    <w:semiHidden/>
    <w:qFormat/>
    <w:locked/>
    <w:uiPriority w:val="0"/>
    <w:rPr>
      <w:rFonts w:ascii="Times New Roman" w:hAnsi="Times New Roman" w:eastAsia="Times New Roman" w:cs="Times New Roman"/>
      <w:sz w:val="26"/>
      <w:szCs w:val="26"/>
      <w:shd w:val="clear" w:color="auto" w:fill="FFFFFF"/>
    </w:rPr>
  </w:style>
  <w:style w:type="paragraph" w:customStyle="1" w:styleId="10">
    <w:name w:val="Основной текст1"/>
    <w:basedOn w:val="1"/>
    <w:link w:val="9"/>
    <w:semiHidden/>
    <w:qFormat/>
    <w:uiPriority w:val="0"/>
    <w:pPr>
      <w:widowControl w:val="0"/>
      <w:shd w:val="clear" w:color="auto" w:fill="FFFFFF"/>
      <w:spacing w:after="300" w:line="326" w:lineRule="exact"/>
      <w:jc w:val="center"/>
    </w:pPr>
    <w:rPr>
      <w:rFonts w:ascii="Times New Roman" w:hAnsi="Times New Roman" w:eastAsia="Times New Roman" w:cs="Times New Roman"/>
      <w:sz w:val="26"/>
      <w:szCs w:val="26"/>
    </w:rPr>
  </w:style>
  <w:style w:type="paragraph" w:customStyle="1" w:styleId="11">
    <w:name w:val="Основной текст4"/>
    <w:basedOn w:val="1"/>
    <w:semiHidden/>
    <w:qFormat/>
    <w:uiPriority w:val="99"/>
    <w:pPr>
      <w:widowControl w:val="0"/>
      <w:shd w:val="clear" w:color="auto" w:fill="FFFFFF"/>
      <w:spacing w:after="900" w:line="293" w:lineRule="exact"/>
    </w:pPr>
    <w:rPr>
      <w:rFonts w:ascii="Times New Roman" w:hAnsi="Times New Roman" w:eastAsia="Times New Roman" w:cs="Times New Roman"/>
      <w:color w:val="000000"/>
      <w:sz w:val="27"/>
      <w:szCs w:val="27"/>
    </w:rPr>
  </w:style>
  <w:style w:type="paragraph" w:customStyle="1" w:styleId="12">
    <w:name w:val="normalweb"/>
    <w:basedOn w:val="1"/>
    <w:semiHidden/>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3">
    <w:name w:val="Гиперссылка1"/>
    <w:basedOn w:val="2"/>
    <w:qFormat/>
    <w:uiPriority w:val="0"/>
  </w:style>
  <w:style w:type="character" w:customStyle="1" w:styleId="14">
    <w:name w:val="Текст выноски Знак"/>
    <w:basedOn w:val="2"/>
    <w:link w:val="5"/>
    <w:semiHidden/>
    <w:qFormat/>
    <w:uiPriority w:val="99"/>
    <w:rPr>
      <w:rFonts w:ascii="Tahoma" w:hAnsi="Tahoma" w:cs="Tahoma"/>
      <w:sz w:val="16"/>
      <w:szCs w:val="16"/>
    </w:rPr>
  </w:style>
  <w:style w:type="paragraph" w:customStyle="1" w:styleId="15">
    <w:name w:val="p1"/>
    <w:basedOn w:val="1"/>
    <w:qFormat/>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2</Pages>
  <Words>688</Words>
  <Characters>3922</Characters>
  <Lines>32</Lines>
  <Paragraphs>9</Paragraphs>
  <TotalTime>178</TotalTime>
  <ScaleCrop>false</ScaleCrop>
  <LinksUpToDate>false</LinksUpToDate>
  <CharactersWithSpaces>4601</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2025-02-11T06:46:00Z</dcterms:created>
  <dc:creator>Районный Совет</dc:creator>
  <cp:lastModifiedBy>glava</cp:lastModifiedBy>
  <cp:lastPrinted>2025-02-13T16:52:00Z</cp:lastPrinted>
  <dcterms:modified xsi:type="dcterms:W3CDTF">2025-03-31T12:40:07Z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1049-11.1.0.9662</vt:lpwstr>
  </property>
</Properties>
</file>